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0464" w14:textId="06EA486A" w:rsidR="001D4B43" w:rsidRDefault="00BF592B" w:rsidP="001D4B43">
      <w:pPr>
        <w:rPr>
          <w:rFonts w:ascii="Arial" w:hAnsi="Arial" w:cs="Arial"/>
          <w:b/>
          <w:bCs/>
          <w:sz w:val="32"/>
          <w:szCs w:val="32"/>
          <w:lang w:val="de-DE"/>
        </w:rPr>
      </w:pPr>
      <w:r w:rsidRPr="00B0568B">
        <w:rPr>
          <w:rFonts w:ascii="Arial" w:hAnsi="Arial" w:cs="Arial"/>
          <w:b/>
          <w:bCs/>
          <w:sz w:val="32"/>
          <w:szCs w:val="32"/>
          <w:lang w:val="de-DE"/>
        </w:rPr>
        <w:t>Das</w:t>
      </w:r>
      <w:r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Pr="00B0568B">
        <w:rPr>
          <w:rFonts w:ascii="Arial" w:hAnsi="Arial" w:cs="Arial"/>
          <w:b/>
          <w:bCs/>
          <w:sz w:val="32"/>
          <w:szCs w:val="32"/>
          <w:lang w:val="de-DE"/>
        </w:rPr>
        <w:t>Müll-Quiz</w:t>
      </w:r>
      <w:r w:rsidR="001D4B43">
        <w:rPr>
          <w:rFonts w:ascii="Arial" w:hAnsi="Arial" w:cs="Arial"/>
          <w:b/>
          <w:bCs/>
          <w:sz w:val="32"/>
          <w:szCs w:val="32"/>
          <w:lang w:val="de-DE"/>
        </w:rPr>
        <w:t>: LÖSUNG</w:t>
      </w:r>
    </w:p>
    <w:p w14:paraId="4F3E5B09" w14:textId="77777777" w:rsidR="00EC4971" w:rsidRPr="009F0E68" w:rsidRDefault="00EC4971" w:rsidP="009F0E68">
      <w:pPr>
        <w:spacing w:after="0"/>
        <w:rPr>
          <w:rFonts w:ascii="Arial" w:hAnsi="Arial" w:cs="Arial"/>
          <w:b/>
          <w:bCs/>
          <w:sz w:val="16"/>
          <w:szCs w:val="16"/>
          <w:lang w:val="de-DE"/>
        </w:rPr>
      </w:pPr>
    </w:p>
    <w:p w14:paraId="5FA49181" w14:textId="70581AD1" w:rsidR="001D4B43" w:rsidRPr="00442A27" w:rsidRDefault="001D4B43" w:rsidP="001D4B43">
      <w:pPr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Frage 1 - </w:t>
      </w:r>
      <w:r w:rsidRPr="001D4B43">
        <w:rPr>
          <w:rFonts w:ascii="Arial" w:hAnsi="Arial" w:cs="Arial"/>
          <w:b/>
          <w:bCs/>
          <w:lang w:val="de-DE"/>
        </w:rPr>
        <w:t>Lösung</w:t>
      </w:r>
      <w:r w:rsidRPr="00442A27">
        <w:rPr>
          <w:rFonts w:ascii="Arial" w:hAnsi="Arial" w:cs="Arial"/>
          <w:lang w:val="de-DE"/>
        </w:rPr>
        <w:t>: Jede</w:t>
      </w:r>
      <w:r w:rsidR="009F0E68">
        <w:rPr>
          <w:rFonts w:ascii="Arial" w:hAnsi="Arial" w:cs="Arial"/>
          <w:lang w:val="de-DE"/>
        </w:rPr>
        <w:t>/</w:t>
      </w:r>
      <w:r w:rsidRPr="00442A27">
        <w:rPr>
          <w:rFonts w:ascii="Arial" w:hAnsi="Arial" w:cs="Arial"/>
          <w:lang w:val="de-DE"/>
        </w:rPr>
        <w:t>r Österreicher/in veru</w:t>
      </w:r>
      <w:r>
        <w:rPr>
          <w:rFonts w:ascii="Arial" w:hAnsi="Arial" w:cs="Arial"/>
          <w:lang w:val="de-DE"/>
        </w:rPr>
        <w:t>r</w:t>
      </w:r>
      <w:r w:rsidRPr="00442A27">
        <w:rPr>
          <w:rFonts w:ascii="Arial" w:hAnsi="Arial" w:cs="Arial"/>
          <w:lang w:val="de-DE"/>
        </w:rPr>
        <w:t xml:space="preserve">sacht pro Jahr 488 kg Siedlungsabfall. </w:t>
      </w:r>
    </w:p>
    <w:p w14:paraId="476EEB96" w14:textId="77777777" w:rsidR="001D4B43" w:rsidRPr="001D4B43" w:rsidRDefault="001D4B43" w:rsidP="001D4B43">
      <w:pPr>
        <w:rPr>
          <w:rFonts w:ascii="Arial" w:hAnsi="Arial" w:cs="Arial"/>
          <w:i/>
          <w:iCs/>
          <w:sz w:val="18"/>
          <w:szCs w:val="18"/>
          <w:lang w:val="de-DE"/>
        </w:rPr>
      </w:pPr>
      <w:r w:rsidRPr="001D4B43">
        <w:rPr>
          <w:rFonts w:ascii="Arial" w:hAnsi="Arial" w:cs="Arial"/>
          <w:i/>
          <w:iCs/>
          <w:sz w:val="18"/>
          <w:szCs w:val="18"/>
          <w:lang w:val="de-DE"/>
        </w:rPr>
        <w:t xml:space="preserve">Quelle: </w:t>
      </w:r>
      <w:hyperlink r:id="rId8" w:history="1">
        <w:r w:rsidRPr="001D4B43">
          <w:rPr>
            <w:rStyle w:val="Hyperlink"/>
            <w:rFonts w:ascii="Arial" w:hAnsi="Arial" w:cs="Arial"/>
            <w:i/>
            <w:iCs/>
            <w:sz w:val="18"/>
            <w:szCs w:val="18"/>
            <w:lang w:val="de-DE"/>
          </w:rPr>
          <w:t>www.global2000.at</w:t>
        </w:r>
      </w:hyperlink>
    </w:p>
    <w:p w14:paraId="0550BEA6" w14:textId="77777777" w:rsidR="001D4B43" w:rsidRPr="001D4B43" w:rsidRDefault="001D4B43" w:rsidP="009F0E68">
      <w:pPr>
        <w:spacing w:after="0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39DBDD92" w14:textId="7EF8AC4C" w:rsidR="001D4B43" w:rsidRDefault="001D4B43" w:rsidP="001D4B43">
      <w:pPr>
        <w:rPr>
          <w:rFonts w:ascii="Arial" w:hAnsi="Arial" w:cs="Arial"/>
          <w:lang w:val="de-DE"/>
        </w:rPr>
      </w:pPr>
      <w:r w:rsidRPr="001D4B43">
        <w:rPr>
          <w:rFonts w:ascii="Arial" w:hAnsi="Arial" w:cs="Arial"/>
          <w:b/>
          <w:bCs/>
          <w:lang w:val="de-DE"/>
        </w:rPr>
        <w:t>Frage 2</w:t>
      </w:r>
      <w:r>
        <w:rPr>
          <w:rFonts w:ascii="Arial" w:hAnsi="Arial" w:cs="Arial"/>
          <w:b/>
          <w:bCs/>
          <w:lang w:val="de-DE"/>
        </w:rPr>
        <w:t xml:space="preserve"> - </w:t>
      </w:r>
      <w:r w:rsidRPr="001D4B43">
        <w:rPr>
          <w:rFonts w:ascii="Arial" w:hAnsi="Arial" w:cs="Arial"/>
          <w:b/>
          <w:bCs/>
          <w:lang w:val="de-DE"/>
        </w:rPr>
        <w:t>Lösung</w:t>
      </w:r>
      <w:r w:rsidRPr="001D4B43"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  <w:lang w:val="de-DE"/>
        </w:rPr>
        <w:t>62 Prozent</w:t>
      </w:r>
    </w:p>
    <w:p w14:paraId="42CFF2DF" w14:textId="77777777" w:rsidR="001D4B43" w:rsidRPr="001D4B43" w:rsidRDefault="001D4B43" w:rsidP="001D4B43">
      <w:pPr>
        <w:rPr>
          <w:rFonts w:ascii="Arial" w:hAnsi="Arial" w:cs="Arial"/>
          <w:i/>
          <w:iCs/>
          <w:sz w:val="18"/>
          <w:szCs w:val="18"/>
          <w:lang w:val="de-DE"/>
        </w:rPr>
      </w:pPr>
      <w:r w:rsidRPr="001D4B43">
        <w:rPr>
          <w:rFonts w:ascii="Arial" w:hAnsi="Arial" w:cs="Arial"/>
          <w:i/>
          <w:iCs/>
          <w:sz w:val="18"/>
          <w:szCs w:val="18"/>
          <w:lang w:val="de-DE"/>
        </w:rPr>
        <w:t>Quelle: Restmüllanalyse 2018/2019, NÖ Umweltverbände</w:t>
      </w:r>
    </w:p>
    <w:p w14:paraId="3EA51DC4" w14:textId="77777777" w:rsidR="001D4B43" w:rsidRPr="009F0E68" w:rsidRDefault="001D4B43" w:rsidP="009F0E68">
      <w:pPr>
        <w:spacing w:after="0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70CCAF4F" w14:textId="5F802046" w:rsidR="001D4B43" w:rsidRPr="00196C60" w:rsidRDefault="001D4B43" w:rsidP="001D4B43">
      <w:pPr>
        <w:rPr>
          <w:rFonts w:ascii="Arial" w:hAnsi="Arial" w:cs="Arial"/>
          <w:lang w:val="de-DE"/>
        </w:rPr>
      </w:pPr>
      <w:r w:rsidRPr="001D4B43">
        <w:rPr>
          <w:rFonts w:ascii="Arial" w:hAnsi="Arial" w:cs="Arial"/>
          <w:b/>
          <w:bCs/>
          <w:lang w:val="de-DE"/>
        </w:rPr>
        <w:t>Frage 3 - Lösung:</w:t>
      </w:r>
      <w:r>
        <w:rPr>
          <w:rFonts w:ascii="Arial" w:hAnsi="Arial" w:cs="Arial"/>
          <w:lang w:val="de-DE"/>
        </w:rPr>
        <w:t xml:space="preserve"> </w:t>
      </w:r>
      <w:r w:rsidRPr="00196C60">
        <w:rPr>
          <w:rFonts w:ascii="Arial" w:hAnsi="Arial" w:cs="Arial"/>
          <w:lang w:val="de-DE"/>
        </w:rPr>
        <w:t>2,5 Milliarden Tonnen an Lebensmittelabfällen, die zum Verzehr geeignet wären, gehen vor oder nach der Ernte, entlang der Lieferkette und im Bereich Konsum verloren.</w:t>
      </w:r>
      <w:r>
        <w:rPr>
          <w:rFonts w:ascii="Arial" w:hAnsi="Arial" w:cs="Arial"/>
          <w:lang w:val="de-DE"/>
        </w:rPr>
        <w:t xml:space="preserve"> Das sind rund 40 Prozent der produzierten Nahru</w:t>
      </w:r>
      <w:r w:rsidR="007A26A7">
        <w:rPr>
          <w:rFonts w:ascii="Arial" w:hAnsi="Arial" w:cs="Arial"/>
          <w:lang w:val="de-DE"/>
        </w:rPr>
        <w:t xml:space="preserve">ngsmittel. </w:t>
      </w:r>
      <w:r>
        <w:rPr>
          <w:rFonts w:ascii="Arial" w:hAnsi="Arial" w:cs="Arial"/>
          <w:lang w:val="de-DE"/>
        </w:rPr>
        <w:t xml:space="preserve">Beladen auf LKWs wäre das eine Kolonne, die zwei Mal zum Mond und zurück reicht. </w:t>
      </w:r>
    </w:p>
    <w:p w14:paraId="776E651A" w14:textId="77777777" w:rsidR="001D4B43" w:rsidRPr="001D4B43" w:rsidRDefault="001D4B43" w:rsidP="001D4B43">
      <w:pPr>
        <w:rPr>
          <w:rFonts w:ascii="Arial" w:hAnsi="Arial" w:cs="Arial"/>
          <w:i/>
          <w:iCs/>
          <w:sz w:val="18"/>
          <w:szCs w:val="18"/>
          <w:lang w:val="en-US"/>
        </w:rPr>
      </w:pPr>
      <w:r w:rsidRPr="001D4B43">
        <w:rPr>
          <w:rFonts w:ascii="Arial" w:hAnsi="Arial" w:cs="Arial"/>
          <w:i/>
          <w:iCs/>
          <w:sz w:val="18"/>
          <w:szCs w:val="18"/>
          <w:lang w:val="en-US"/>
        </w:rPr>
        <w:t xml:space="preserve">Quelle: WWF-Report, Driven to waste, </w:t>
      </w:r>
      <w:proofErr w:type="gramStart"/>
      <w:r w:rsidRPr="001D4B43">
        <w:rPr>
          <w:rFonts w:ascii="Arial" w:hAnsi="Arial" w:cs="Arial"/>
          <w:i/>
          <w:iCs/>
          <w:sz w:val="18"/>
          <w:szCs w:val="18"/>
          <w:lang w:val="en-US"/>
        </w:rPr>
        <w:t>2021</w:t>
      </w:r>
      <w:proofErr w:type="gramEnd"/>
    </w:p>
    <w:p w14:paraId="61299CF1" w14:textId="77777777" w:rsidR="001D4B43" w:rsidRPr="009F0E68" w:rsidRDefault="001D4B43" w:rsidP="009F0E68">
      <w:pPr>
        <w:spacing w:after="0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2E812032" w14:textId="52CC12C2" w:rsidR="001D4B43" w:rsidRDefault="001D4B43" w:rsidP="001D4B43">
      <w:pPr>
        <w:rPr>
          <w:rFonts w:ascii="Arial" w:hAnsi="Arial" w:cs="Arial"/>
          <w:lang w:val="de-DE"/>
        </w:rPr>
      </w:pPr>
      <w:r w:rsidRPr="001D4B43">
        <w:rPr>
          <w:rFonts w:ascii="Arial" w:hAnsi="Arial" w:cs="Arial"/>
          <w:b/>
          <w:bCs/>
          <w:lang w:val="de-DE"/>
        </w:rPr>
        <w:t>Frage 4 – Lösung</w:t>
      </w:r>
      <w:r>
        <w:rPr>
          <w:rFonts w:ascii="Arial" w:hAnsi="Arial" w:cs="Arial"/>
          <w:lang w:val="de-DE"/>
        </w:rPr>
        <w:t xml:space="preserve">: 50 Prozent </w:t>
      </w:r>
    </w:p>
    <w:p w14:paraId="7FBF431D" w14:textId="7F09C34D" w:rsidR="009F0E68" w:rsidRDefault="001D4B43" w:rsidP="001D4B43">
      <w:pPr>
        <w:rPr>
          <w:rFonts w:ascii="Arial" w:hAnsi="Arial" w:cs="Arial"/>
          <w:i/>
          <w:iCs/>
          <w:sz w:val="18"/>
          <w:szCs w:val="18"/>
          <w:lang w:val="de-DE"/>
        </w:rPr>
      </w:pPr>
      <w:r w:rsidRPr="001D4B43">
        <w:rPr>
          <w:rFonts w:ascii="Arial" w:hAnsi="Arial" w:cs="Arial"/>
          <w:i/>
          <w:iCs/>
          <w:sz w:val="18"/>
          <w:szCs w:val="18"/>
          <w:lang w:val="de-DE"/>
        </w:rPr>
        <w:t>Quelle: NÖ Umweltverbände</w:t>
      </w:r>
    </w:p>
    <w:p w14:paraId="06E45B11" w14:textId="77777777" w:rsidR="009F0E68" w:rsidRPr="009F0E68" w:rsidRDefault="009F0E68" w:rsidP="009F0E68">
      <w:pPr>
        <w:spacing w:after="0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50ACC922" w14:textId="4101BA46" w:rsidR="001D4B43" w:rsidRPr="001D4B43" w:rsidRDefault="001D4B43" w:rsidP="001D4B43">
      <w:pPr>
        <w:rPr>
          <w:rFonts w:ascii="Arial" w:hAnsi="Arial" w:cs="Arial"/>
          <w:b/>
          <w:bCs/>
          <w:lang w:val="de-DE"/>
        </w:rPr>
      </w:pPr>
      <w:r w:rsidRPr="001D4B43">
        <w:rPr>
          <w:rFonts w:ascii="Arial" w:hAnsi="Arial" w:cs="Arial"/>
          <w:b/>
          <w:bCs/>
          <w:lang w:val="de-DE"/>
        </w:rPr>
        <w:t xml:space="preserve">Frage 5 – Lösung: </w:t>
      </w:r>
    </w:p>
    <w:p w14:paraId="0FAD0757" w14:textId="77777777" w:rsidR="001D4B43" w:rsidRPr="00C5718A" w:rsidRDefault="001D4B43" w:rsidP="001D4B43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 w:rsidRPr="00C5718A">
        <w:rPr>
          <w:rFonts w:ascii="Arial" w:hAnsi="Arial" w:cs="Arial"/>
          <w:lang w:val="de-DE"/>
        </w:rPr>
        <w:t>Brot und Gebäck (28%)</w:t>
      </w:r>
    </w:p>
    <w:p w14:paraId="7BFF41A2" w14:textId="77777777" w:rsidR="001D4B43" w:rsidRDefault="001D4B43" w:rsidP="001D4B43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Obst und Gemüse (27%)</w:t>
      </w:r>
    </w:p>
    <w:p w14:paraId="0A85EA6D" w14:textId="77777777" w:rsidR="001D4B43" w:rsidRDefault="001D4B43" w:rsidP="001D4B43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Milchprodukte, Eier, Käse (12%)</w:t>
      </w:r>
    </w:p>
    <w:p w14:paraId="4E7F13C4" w14:textId="77777777" w:rsidR="001D4B43" w:rsidRDefault="001D4B43" w:rsidP="001D4B43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Fleisch, Wurstwaren und Fisch (11%)</w:t>
      </w:r>
    </w:p>
    <w:p w14:paraId="7C261A92" w14:textId="77777777" w:rsidR="001D4B43" w:rsidRPr="00C5718A" w:rsidRDefault="001D4B43" w:rsidP="001D4B43">
      <w:pPr>
        <w:pStyle w:val="Listenabsatz"/>
        <w:numPr>
          <w:ilvl w:val="0"/>
          <w:numId w:val="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Grundnahrungsmittel (7%)</w:t>
      </w:r>
    </w:p>
    <w:p w14:paraId="5CD6411B" w14:textId="77777777" w:rsidR="001D4B43" w:rsidRPr="001D4B43" w:rsidRDefault="001D4B43" w:rsidP="001D4B43">
      <w:pPr>
        <w:rPr>
          <w:rFonts w:ascii="Arial" w:hAnsi="Arial" w:cs="Arial"/>
          <w:i/>
          <w:iCs/>
          <w:sz w:val="18"/>
          <w:szCs w:val="18"/>
          <w:lang w:val="de-DE"/>
        </w:rPr>
      </w:pPr>
      <w:r w:rsidRPr="001D4B43">
        <w:rPr>
          <w:rFonts w:ascii="Arial" w:hAnsi="Arial" w:cs="Arial"/>
          <w:i/>
          <w:iCs/>
          <w:sz w:val="18"/>
          <w:szCs w:val="18"/>
          <w:lang w:val="de-DE"/>
        </w:rPr>
        <w:t>Quelle: WWF Österreich</w:t>
      </w:r>
    </w:p>
    <w:p w14:paraId="228CA292" w14:textId="7410120A" w:rsidR="001D4B43" w:rsidRPr="009F0E68" w:rsidRDefault="001D4B43" w:rsidP="009F0E68">
      <w:pPr>
        <w:spacing w:after="0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7667E691" w14:textId="0F72EFD3" w:rsidR="001D4B43" w:rsidRDefault="001D4B43" w:rsidP="001D4B43">
      <w:pPr>
        <w:rPr>
          <w:rFonts w:ascii="Arial" w:hAnsi="Arial" w:cs="Arial"/>
        </w:rPr>
      </w:pPr>
      <w:r w:rsidRPr="001D4B43">
        <w:rPr>
          <w:rFonts w:ascii="Arial" w:hAnsi="Arial" w:cs="Arial"/>
          <w:b/>
          <w:bCs/>
          <w:lang w:val="de-DE"/>
        </w:rPr>
        <w:t>Frage 6 – Lösung</w:t>
      </w:r>
      <w:r>
        <w:rPr>
          <w:rFonts w:ascii="Arial" w:hAnsi="Arial" w:cs="Arial"/>
          <w:lang w:val="de-DE"/>
        </w:rPr>
        <w:t xml:space="preserve">: </w:t>
      </w:r>
      <w:r>
        <w:rPr>
          <w:rFonts w:ascii="Arial" w:hAnsi="Arial" w:cs="Arial"/>
        </w:rPr>
        <w:t xml:space="preserve">Bis zu 450 Jahre braucht Plastik bis es sich zersetzt. </w:t>
      </w:r>
    </w:p>
    <w:p w14:paraId="0B05400A" w14:textId="77777777" w:rsidR="001D4B43" w:rsidRPr="005A2F1A" w:rsidRDefault="001D4B43" w:rsidP="001D4B43">
      <w:pPr>
        <w:rPr>
          <w:rFonts w:ascii="Arial" w:hAnsi="Arial" w:cs="Arial"/>
          <w:lang w:val="de-DE"/>
        </w:rPr>
      </w:pPr>
      <w:r w:rsidRPr="005A2F1A">
        <w:rPr>
          <w:rFonts w:ascii="Arial" w:hAnsi="Arial" w:cs="Arial"/>
        </w:rPr>
        <w:t xml:space="preserve">Derzeit geht man davon aus, dass Mikroorganismen nicht in der Lage sind, Plastik vollständig zu zersetzen. Plastik enthält außerdem viele Schadstoffe, die sich lösen können. </w:t>
      </w:r>
    </w:p>
    <w:p w14:paraId="637680BE" w14:textId="4752CBFE" w:rsidR="001D4B43" w:rsidRPr="001D4B43" w:rsidRDefault="001D4B43" w:rsidP="001D4B43">
      <w:pPr>
        <w:rPr>
          <w:rFonts w:ascii="Arial" w:hAnsi="Arial" w:cs="Arial"/>
          <w:i/>
          <w:iCs/>
          <w:sz w:val="18"/>
          <w:szCs w:val="18"/>
          <w:lang w:val="de-DE"/>
        </w:rPr>
      </w:pPr>
      <w:r w:rsidRPr="001D4B43">
        <w:rPr>
          <w:rFonts w:ascii="Arial" w:hAnsi="Arial" w:cs="Arial"/>
          <w:i/>
          <w:iCs/>
          <w:sz w:val="18"/>
          <w:szCs w:val="18"/>
          <w:lang w:val="de-DE"/>
        </w:rPr>
        <w:t xml:space="preserve">Quelle: </w:t>
      </w:r>
      <w:hyperlink r:id="rId9" w:history="1">
        <w:r w:rsidRPr="009A4208">
          <w:rPr>
            <w:rStyle w:val="Hyperlink"/>
            <w:rFonts w:ascii="Arial" w:hAnsi="Arial" w:cs="Arial"/>
            <w:i/>
            <w:iCs/>
            <w:sz w:val="18"/>
            <w:szCs w:val="18"/>
            <w:lang w:val="de-DE"/>
          </w:rPr>
          <w:t>www.global2000.at</w:t>
        </w:r>
      </w:hyperlink>
    </w:p>
    <w:p w14:paraId="5435F34E" w14:textId="77777777" w:rsidR="001D4B43" w:rsidRPr="009F0E68" w:rsidRDefault="001D4B43" w:rsidP="009F0E68">
      <w:pPr>
        <w:spacing w:after="0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775232B4" w14:textId="57088A28" w:rsidR="001D4B43" w:rsidRPr="001D4B43" w:rsidRDefault="001D4B43" w:rsidP="001D4B43">
      <w:pPr>
        <w:rPr>
          <w:rStyle w:val="Fett"/>
          <w:rFonts w:ascii="Arial" w:hAnsi="Arial" w:cs="Arial"/>
          <w:b w:val="0"/>
          <w:bCs w:val="0"/>
          <w:lang w:val="de-DE"/>
        </w:rPr>
      </w:pPr>
      <w:r w:rsidRPr="001D4B43">
        <w:rPr>
          <w:rFonts w:ascii="Arial" w:hAnsi="Arial" w:cs="Arial"/>
          <w:b/>
          <w:bCs/>
          <w:lang w:val="de-DE"/>
        </w:rPr>
        <w:t>Frage 7 – Lösung</w:t>
      </w:r>
      <w:r w:rsidRPr="001D4B43">
        <w:rPr>
          <w:rFonts w:ascii="Arial" w:hAnsi="Arial" w:cs="Arial"/>
          <w:lang w:val="de-DE"/>
        </w:rPr>
        <w:t xml:space="preserve">: </w:t>
      </w:r>
      <w:r w:rsidRPr="001D4B43">
        <w:rPr>
          <w:rStyle w:val="Fett"/>
          <w:rFonts w:ascii="Arial" w:hAnsi="Arial" w:cs="Arial"/>
          <w:b w:val="0"/>
          <w:bCs w:val="0"/>
          <w:lang w:val="de-DE"/>
        </w:rPr>
        <w:t xml:space="preserve">Weltweit sterben jährlich 1 Million Vögel und 100.000 Meeressäuger. </w:t>
      </w:r>
    </w:p>
    <w:p w14:paraId="2770283E" w14:textId="51630B20" w:rsidR="001D4B43" w:rsidRDefault="001D4B43" w:rsidP="001D4B43">
      <w:pPr>
        <w:rPr>
          <w:rStyle w:val="Hyperlink"/>
          <w:rFonts w:ascii="Arial" w:hAnsi="Arial" w:cs="Arial"/>
          <w:i/>
          <w:iCs/>
          <w:sz w:val="18"/>
          <w:szCs w:val="18"/>
          <w:lang w:val="de-DE"/>
        </w:rPr>
      </w:pPr>
      <w:r w:rsidRPr="001D4B43">
        <w:rPr>
          <w:rStyle w:val="Fett"/>
          <w:rFonts w:ascii="Arial" w:hAnsi="Arial" w:cs="Arial"/>
          <w:b w:val="0"/>
          <w:bCs w:val="0"/>
          <w:i/>
          <w:iCs/>
          <w:sz w:val="18"/>
          <w:szCs w:val="18"/>
          <w:lang w:val="de-DE"/>
        </w:rPr>
        <w:t xml:space="preserve">Quelle: </w:t>
      </w:r>
      <w:hyperlink r:id="rId10" w:history="1">
        <w:r w:rsidRPr="001D4B43">
          <w:rPr>
            <w:rStyle w:val="Hyperlink"/>
            <w:rFonts w:ascii="Arial" w:hAnsi="Arial" w:cs="Arial"/>
            <w:i/>
            <w:iCs/>
            <w:sz w:val="18"/>
            <w:szCs w:val="18"/>
            <w:lang w:val="de-DE"/>
          </w:rPr>
          <w:t>www.global2000.at</w:t>
        </w:r>
      </w:hyperlink>
    </w:p>
    <w:p w14:paraId="5FAEA177" w14:textId="49754013" w:rsidR="005312CB" w:rsidRPr="009F0E68" w:rsidRDefault="005312CB" w:rsidP="009F0E68">
      <w:pPr>
        <w:spacing w:after="0"/>
        <w:rPr>
          <w:rFonts w:ascii="Arial" w:hAnsi="Arial" w:cs="Arial"/>
          <w:b/>
          <w:bCs/>
          <w:sz w:val="18"/>
          <w:szCs w:val="18"/>
          <w:lang w:val="de-DE"/>
        </w:rPr>
      </w:pPr>
    </w:p>
    <w:p w14:paraId="2B77C8D9" w14:textId="4CAEF017" w:rsidR="00EC1268" w:rsidRPr="000115DD" w:rsidRDefault="005312CB" w:rsidP="009F0E68">
      <w:pPr>
        <w:pStyle w:val="StandardWeb"/>
        <w:spacing w:before="0" w:beforeAutospacing="0"/>
      </w:pPr>
      <w:r w:rsidRPr="00EC1268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  <w:lang w:val="de-DE"/>
        </w:rPr>
        <w:t xml:space="preserve">Frage 8 – Lösung: </w:t>
      </w:r>
      <w:r w:rsidR="00EC1268" w:rsidRPr="000115DD">
        <w:rPr>
          <w:rFonts w:ascii="Arial" w:hAnsi="Arial" w:cs="Arial"/>
          <w:sz w:val="22"/>
          <w:szCs w:val="22"/>
        </w:rPr>
        <w:t xml:space="preserve">In Österreich werden pro Jahr und Kopf 223 kg Papier </w:t>
      </w:r>
      <w:r w:rsidR="000115DD">
        <w:rPr>
          <w:rFonts w:ascii="Arial" w:hAnsi="Arial" w:cs="Arial"/>
          <w:sz w:val="22"/>
          <w:szCs w:val="22"/>
        </w:rPr>
        <w:t>verbraucht. Das sind r</w:t>
      </w:r>
      <w:r w:rsidR="00EC1268" w:rsidRPr="000115DD">
        <w:rPr>
          <w:rFonts w:ascii="Arial" w:hAnsi="Arial" w:cs="Arial"/>
          <w:sz w:val="22"/>
          <w:szCs w:val="22"/>
        </w:rPr>
        <w:t>und 4 kg pro Woche</w:t>
      </w:r>
      <w:r w:rsidR="000115DD">
        <w:rPr>
          <w:rFonts w:ascii="Arial" w:hAnsi="Arial" w:cs="Arial"/>
          <w:sz w:val="22"/>
          <w:szCs w:val="22"/>
        </w:rPr>
        <w:t xml:space="preserve">. </w:t>
      </w:r>
      <w:r w:rsidR="00EC1268" w:rsidRPr="000115DD">
        <w:rPr>
          <w:rFonts w:ascii="Arial" w:hAnsi="Arial" w:cs="Arial"/>
          <w:sz w:val="22"/>
          <w:szCs w:val="22"/>
        </w:rPr>
        <w:t xml:space="preserve">Papier wird zwar aus nachwachsenden Rohstoffen – also Holz – hergestellt, jedoch </w:t>
      </w:r>
      <w:r w:rsidR="000115DD" w:rsidRPr="000115DD">
        <w:rPr>
          <w:rFonts w:ascii="Arial" w:hAnsi="Arial" w:cs="Arial"/>
          <w:sz w:val="22"/>
          <w:szCs w:val="22"/>
        </w:rPr>
        <w:t>problematisch ist der hohe Energiebedarf, der mit der Produktion von Papier verbunden ist und auch der Wasserverbrauch</w:t>
      </w:r>
      <w:r w:rsidR="000115DD">
        <w:t xml:space="preserve">. </w:t>
      </w:r>
    </w:p>
    <w:p w14:paraId="2D60FE6E" w14:textId="7751EC34" w:rsidR="00EC1268" w:rsidRPr="00EC1268" w:rsidRDefault="00EC1268" w:rsidP="00EC1268">
      <w:pPr>
        <w:rPr>
          <w:rFonts w:ascii="Arial" w:hAnsi="Arial" w:cs="Arial"/>
          <w:sz w:val="18"/>
          <w:szCs w:val="18"/>
        </w:rPr>
      </w:pPr>
      <w:r w:rsidRPr="00EC1268">
        <w:rPr>
          <w:rFonts w:ascii="Arial" w:hAnsi="Arial" w:cs="Arial"/>
          <w:sz w:val="18"/>
          <w:szCs w:val="18"/>
        </w:rPr>
        <w:t xml:space="preserve">Quelle: </w:t>
      </w:r>
      <w:hyperlink r:id="rId11" w:history="1">
        <w:r w:rsidRPr="00EC1268">
          <w:rPr>
            <w:rStyle w:val="Hyperlink"/>
            <w:rFonts w:ascii="Arial" w:hAnsi="Arial" w:cs="Arial"/>
            <w:sz w:val="18"/>
            <w:szCs w:val="18"/>
          </w:rPr>
          <w:t>www.global2000.at</w:t>
        </w:r>
      </w:hyperlink>
    </w:p>
    <w:p w14:paraId="2C697927" w14:textId="409775EA" w:rsidR="00EC4971" w:rsidRPr="009F0E68" w:rsidRDefault="005312CB" w:rsidP="00EC4971">
      <w:pPr>
        <w:pStyle w:val="StandardWeb"/>
        <w:rPr>
          <w:rFonts w:ascii="Arial" w:hAnsi="Arial" w:cs="Arial"/>
          <w:sz w:val="22"/>
          <w:szCs w:val="22"/>
        </w:rPr>
      </w:pPr>
      <w:r w:rsidRPr="009F0E68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  <w:lang w:val="de-DE"/>
        </w:rPr>
        <w:t>Frage 9 – Lösung</w:t>
      </w:r>
      <w:r w:rsidR="009F0E68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  <w:lang w:val="de-DE"/>
        </w:rPr>
        <w:t>:</w:t>
      </w:r>
      <w:r w:rsidRPr="005312CB">
        <w:rPr>
          <w:rFonts w:ascii="Arial" w:hAnsi="Arial" w:cs="Arial"/>
          <w:lang w:val="de-DE"/>
        </w:rPr>
        <w:t xml:space="preserve"> </w:t>
      </w:r>
      <w:r w:rsidR="00EC4971" w:rsidRPr="009F0E68">
        <w:rPr>
          <w:rFonts w:ascii="Arial" w:hAnsi="Arial" w:cs="Arial"/>
          <w:sz w:val="22"/>
          <w:szCs w:val="22"/>
        </w:rPr>
        <w:t xml:space="preserve">Die Rücklaufquote bei Altpapier in Österreich beträgt </w:t>
      </w:r>
      <w:proofErr w:type="gramStart"/>
      <w:r w:rsidR="00EC4971" w:rsidRPr="009F0E68">
        <w:rPr>
          <w:rFonts w:ascii="Arial" w:hAnsi="Arial" w:cs="Arial"/>
          <w:sz w:val="22"/>
          <w:szCs w:val="22"/>
        </w:rPr>
        <w:t>77 %</w:t>
      </w:r>
      <w:proofErr w:type="gramEnd"/>
      <w:r w:rsidR="00EC4971" w:rsidRPr="009F0E68">
        <w:rPr>
          <w:rFonts w:ascii="Arial" w:hAnsi="Arial" w:cs="Arial"/>
          <w:sz w:val="22"/>
          <w:szCs w:val="22"/>
        </w:rPr>
        <w:t xml:space="preserve"> d.h. diese Menge wird gesammelt in Papiertonnen. </w:t>
      </w:r>
    </w:p>
    <w:p w14:paraId="3F5FA8DF" w14:textId="77777777" w:rsidR="009F0E68" w:rsidRPr="00EC1268" w:rsidRDefault="009F0E68" w:rsidP="009F0E68">
      <w:pPr>
        <w:rPr>
          <w:rFonts w:ascii="Arial" w:hAnsi="Arial" w:cs="Arial"/>
          <w:sz w:val="18"/>
          <w:szCs w:val="18"/>
        </w:rPr>
      </w:pPr>
      <w:r w:rsidRPr="00EC1268">
        <w:rPr>
          <w:rFonts w:ascii="Arial" w:hAnsi="Arial" w:cs="Arial"/>
          <w:sz w:val="18"/>
          <w:szCs w:val="18"/>
        </w:rPr>
        <w:t xml:space="preserve">Quelle: </w:t>
      </w:r>
      <w:hyperlink r:id="rId12" w:history="1">
        <w:r w:rsidRPr="00EC1268">
          <w:rPr>
            <w:rStyle w:val="Hyperlink"/>
            <w:rFonts w:ascii="Arial" w:hAnsi="Arial" w:cs="Arial"/>
            <w:sz w:val="18"/>
            <w:szCs w:val="18"/>
          </w:rPr>
          <w:t>www.global2000.at</w:t>
        </w:r>
      </w:hyperlink>
    </w:p>
    <w:p w14:paraId="5F4E0947" w14:textId="77777777" w:rsidR="000115DD" w:rsidRPr="00236BD6" w:rsidRDefault="005312CB" w:rsidP="000115DD">
      <w:pPr>
        <w:rPr>
          <w:rFonts w:ascii="Arial" w:hAnsi="Arial" w:cs="Arial"/>
          <w:lang w:val="de-DE"/>
        </w:rPr>
      </w:pPr>
      <w:r w:rsidRPr="000115DD">
        <w:rPr>
          <w:rStyle w:val="Fett"/>
          <w:rFonts w:ascii="Arial" w:hAnsi="Arial" w:cs="Arial"/>
          <w:lang w:val="de-DE"/>
        </w:rPr>
        <w:t xml:space="preserve">Frage 10-Lösung: </w:t>
      </w:r>
      <w:r w:rsidR="000115DD" w:rsidRPr="000115DD">
        <w:rPr>
          <w:rFonts w:ascii="Arial" w:hAnsi="Arial" w:cs="Arial"/>
          <w:lang w:val="de-DE"/>
        </w:rPr>
        <w:t xml:space="preserve">Plastikflaschen, Joghurtbecher, </w:t>
      </w:r>
      <w:proofErr w:type="spellStart"/>
      <w:r w:rsidR="000115DD" w:rsidRPr="000115DD">
        <w:rPr>
          <w:rFonts w:ascii="Arial" w:hAnsi="Arial" w:cs="Arial"/>
          <w:lang w:val="de-DE"/>
        </w:rPr>
        <w:t>Saftpackerl</w:t>
      </w:r>
      <w:proofErr w:type="spellEnd"/>
      <w:r w:rsidR="000115DD">
        <w:rPr>
          <w:rFonts w:ascii="Arial" w:hAnsi="Arial" w:cs="Arial"/>
          <w:lang w:val="de-DE"/>
        </w:rPr>
        <w:t xml:space="preserve"> </w:t>
      </w:r>
    </w:p>
    <w:sectPr w:rsidR="000115DD" w:rsidRPr="00236BD6" w:rsidSect="009F0E68">
      <w:footerReference w:type="default" r:id="rId13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BCFB" w14:textId="77777777" w:rsidR="009F0E68" w:rsidRDefault="009F0E68" w:rsidP="009F0E68">
      <w:pPr>
        <w:spacing w:after="0" w:line="240" w:lineRule="auto"/>
      </w:pPr>
      <w:r>
        <w:separator/>
      </w:r>
    </w:p>
  </w:endnote>
  <w:endnote w:type="continuationSeparator" w:id="0">
    <w:p w14:paraId="13474AFB" w14:textId="77777777" w:rsidR="009F0E68" w:rsidRDefault="009F0E68" w:rsidP="009F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160A" w14:textId="5B12A257" w:rsidR="009F0E68" w:rsidRDefault="009F0E68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872CBE" wp14:editId="69218C69">
          <wp:simplePos x="0" y="0"/>
          <wp:positionH relativeFrom="margin">
            <wp:align>left</wp:align>
          </wp:positionH>
          <wp:positionV relativeFrom="paragraph">
            <wp:posOffset>-134013</wp:posOffset>
          </wp:positionV>
          <wp:extent cx="647700" cy="647700"/>
          <wp:effectExtent l="0" t="0" r="0" b="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01C5F">
      <w:rPr>
        <w:noProof/>
        <w:sz w:val="20"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32256E6" wp14:editId="1631F1AC">
              <wp:simplePos x="0" y="0"/>
              <wp:positionH relativeFrom="page">
                <wp:posOffset>5381625</wp:posOffset>
              </wp:positionH>
              <wp:positionV relativeFrom="paragraph">
                <wp:posOffset>-22225</wp:posOffset>
              </wp:positionV>
              <wp:extent cx="1762125" cy="457200"/>
              <wp:effectExtent l="0" t="0" r="9525" b="0"/>
              <wp:wrapNone/>
              <wp:docPr id="26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87A05" w14:textId="77777777" w:rsidR="009F0E68" w:rsidRPr="00FB60BC" w:rsidRDefault="009F0E68" w:rsidP="009F0E68">
                          <w:pPr>
                            <w:jc w:val="right"/>
                            <w:rPr>
                              <w:rFonts w:cstheme="minorHAnsi"/>
                            </w:rPr>
                          </w:pPr>
                          <w:r w:rsidRPr="00FB60BC">
                            <w:rPr>
                              <w:rFonts w:cstheme="minorHAnsi"/>
                              <w:b/>
                              <w:color w:val="1C9BD8"/>
                              <w:sz w:val="20"/>
                            </w:rPr>
                            <w:t>www.</w:t>
                          </w:r>
                          <w:r>
                            <w:rPr>
                              <w:rFonts w:cstheme="minorHAnsi"/>
                              <w:b/>
                              <w:color w:val="1C9BD8"/>
                              <w:sz w:val="20"/>
                            </w:rPr>
                            <w:t>umwelt-bildung</w:t>
                          </w:r>
                          <w:r w:rsidRPr="00FB60BC">
                            <w:rPr>
                              <w:rFonts w:cstheme="minorHAnsi"/>
                              <w:b/>
                              <w:color w:val="1C9BD8"/>
                              <w:sz w:val="20"/>
                            </w:rPr>
                            <w:t>.at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256E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23.75pt;margin-top:-1.75pt;width:138.7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" stroked="f">
              <v:textbox>
                <w:txbxContent>
                  <w:p w14:paraId="5C487A05" w14:textId="77777777" w:rsidR="009F0E68" w:rsidRPr="00FB60BC" w:rsidRDefault="009F0E68" w:rsidP="009F0E68">
                    <w:pPr>
                      <w:jc w:val="right"/>
                      <w:rPr>
                        <w:rFonts w:cstheme="minorHAnsi"/>
                      </w:rPr>
                    </w:pPr>
                    <w:r w:rsidRPr="00FB60BC">
                      <w:rPr>
                        <w:rFonts w:cstheme="minorHAnsi"/>
                        <w:b/>
                        <w:color w:val="1C9BD8"/>
                        <w:sz w:val="20"/>
                      </w:rPr>
                      <w:t>www.</w:t>
                    </w:r>
                    <w:r>
                      <w:rPr>
                        <w:rFonts w:cstheme="minorHAnsi"/>
                        <w:b/>
                        <w:color w:val="1C9BD8"/>
                        <w:sz w:val="20"/>
                      </w:rPr>
                      <w:t>umwelt-bildung</w:t>
                    </w:r>
                    <w:r w:rsidRPr="00FB60BC">
                      <w:rPr>
                        <w:rFonts w:cstheme="minorHAnsi"/>
                        <w:b/>
                        <w:color w:val="1C9BD8"/>
                        <w:sz w:val="20"/>
                      </w:rPr>
                      <w:t>.at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Roboto Slab" w:hAnsi="Roboto Slab"/>
        <w:b/>
        <w:noProof/>
        <w:color w:val="1C9BD8"/>
        <w:sz w:val="18"/>
        <w:lang w:eastAsia="de-AT"/>
      </w:rPr>
      <w:drawing>
        <wp:anchor distT="0" distB="0" distL="114300" distR="114300" simplePos="0" relativeHeight="251659264" behindDoc="0" locked="0" layoutInCell="1" allowOverlap="1" wp14:anchorId="77580802" wp14:editId="70DFE3A8">
          <wp:simplePos x="0" y="0"/>
          <wp:positionH relativeFrom="margin">
            <wp:posOffset>1403985</wp:posOffset>
          </wp:positionH>
          <wp:positionV relativeFrom="paragraph">
            <wp:posOffset>-111318</wp:posOffset>
          </wp:positionV>
          <wp:extent cx="2755265" cy="561975"/>
          <wp:effectExtent l="0" t="0" r="6985" b="9525"/>
          <wp:wrapNone/>
          <wp:docPr id="18" name="Grafik 18" descr="C:\Users\d.capano\Pictures\Logos\öc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.capano\Pictures\Logos\öc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26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BA78" w14:textId="77777777" w:rsidR="009F0E68" w:rsidRDefault="009F0E68" w:rsidP="009F0E68">
      <w:pPr>
        <w:spacing w:after="0" w:line="240" w:lineRule="auto"/>
      </w:pPr>
      <w:r>
        <w:separator/>
      </w:r>
    </w:p>
  </w:footnote>
  <w:footnote w:type="continuationSeparator" w:id="0">
    <w:p w14:paraId="17B3215C" w14:textId="77777777" w:rsidR="009F0E68" w:rsidRDefault="009F0E68" w:rsidP="009F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8C5"/>
    <w:multiLevelType w:val="hybridMultilevel"/>
    <w:tmpl w:val="2648F7FE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400C"/>
    <w:multiLevelType w:val="hybridMultilevel"/>
    <w:tmpl w:val="837EFBD2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75F8F"/>
    <w:multiLevelType w:val="hybridMultilevel"/>
    <w:tmpl w:val="9014D72A"/>
    <w:lvl w:ilvl="0" w:tplc="DFD8E7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BF0BE9"/>
    <w:multiLevelType w:val="hybridMultilevel"/>
    <w:tmpl w:val="BC56C1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A14F9"/>
    <w:multiLevelType w:val="hybridMultilevel"/>
    <w:tmpl w:val="E848A2A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A11F9"/>
    <w:multiLevelType w:val="hybridMultilevel"/>
    <w:tmpl w:val="D89C57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78613">
    <w:abstractNumId w:val="5"/>
  </w:num>
  <w:num w:numId="2" w16cid:durableId="242422533">
    <w:abstractNumId w:val="3"/>
  </w:num>
  <w:num w:numId="3" w16cid:durableId="1477869054">
    <w:abstractNumId w:val="0"/>
  </w:num>
  <w:num w:numId="4" w16cid:durableId="1392533025">
    <w:abstractNumId w:val="4"/>
  </w:num>
  <w:num w:numId="5" w16cid:durableId="1744524339">
    <w:abstractNumId w:val="2"/>
  </w:num>
  <w:num w:numId="6" w16cid:durableId="185468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C6"/>
    <w:rsid w:val="000115DD"/>
    <w:rsid w:val="001D4B43"/>
    <w:rsid w:val="00472BFE"/>
    <w:rsid w:val="005312CB"/>
    <w:rsid w:val="005F3704"/>
    <w:rsid w:val="00743A35"/>
    <w:rsid w:val="007A26A7"/>
    <w:rsid w:val="008B4270"/>
    <w:rsid w:val="009F0E68"/>
    <w:rsid w:val="00AD21C6"/>
    <w:rsid w:val="00BF592B"/>
    <w:rsid w:val="00EC1268"/>
    <w:rsid w:val="00E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A278"/>
  <w15:chartTrackingRefBased/>
  <w15:docId w15:val="{6D608EB2-75C1-4212-9226-6994E4D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4B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4B4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4B43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1D4B43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4B4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01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9F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E68"/>
  </w:style>
  <w:style w:type="paragraph" w:styleId="Fuzeile">
    <w:name w:val="footer"/>
    <w:basedOn w:val="Standard"/>
    <w:link w:val="FuzeileZchn"/>
    <w:uiPriority w:val="99"/>
    <w:unhideWhenUsed/>
    <w:rsid w:val="009F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2000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lobal2000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obal2000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lobal2000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bal2000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5AC4-B456-44EB-B24B-36237704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Nemec</dc:creator>
  <cp:keywords/>
  <dc:description/>
  <cp:lastModifiedBy>Raphaela Holzmann</cp:lastModifiedBy>
  <cp:revision>2</cp:revision>
  <cp:lastPrinted>2023-10-12T12:09:00Z</cp:lastPrinted>
  <dcterms:created xsi:type="dcterms:W3CDTF">2023-10-12T12:10:00Z</dcterms:created>
  <dcterms:modified xsi:type="dcterms:W3CDTF">2023-10-12T12:10:00Z</dcterms:modified>
</cp:coreProperties>
</file>